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7395A" w14:paraId="05D43023" w14:textId="77777777"/>
    <w:p w:rsidR="00E7395A" w14:paraId="24D10C03" w14:textId="77777777"/>
    <w:p w:rsidR="00E7395A" w14:paraId="14FEC12D" w14:textId="77777777"/>
    <w:p w:rsidR="00E7395A" w14:paraId="677EAF8B" w14:textId="77777777"/>
    <w:p w:rsidR="00E7395A" w14:paraId="54FEC1EF" w14:textId="77777777"/>
    <w:p w:rsidR="00E7395A" w14:paraId="05590483" w14:textId="77777777"/>
    <w:p w:rsidR="00E7395A" w14:paraId="2B388C59" w14:textId="77777777"/>
    <w:p w:rsidR="00E7395A" w:rsidRPr="00E7395A" w:rsidP="00E7395A" w14:paraId="756DF436" w14:textId="2887706B">
      <w:pPr>
        <w:ind w:firstLine="0"/>
        <w:jc w:val="center"/>
        <w:rPr>
          <w:b/>
          <w:bCs/>
        </w:rPr>
      </w:pPr>
      <w:r>
        <w:rPr>
          <w:b/>
          <w:bCs/>
        </w:rPr>
        <w:t>Behavioral analyses</w:t>
      </w:r>
    </w:p>
    <w:p w:rsidR="00E7395A" w14:paraId="7DC40F89" w14:textId="77777777"/>
    <w:p w:rsidR="00E7395A" w14:paraId="1EA0DD50" w14:textId="77777777"/>
    <w:p w:rsidR="00E7395A" w:rsidP="00E7395A" w14:paraId="5770D39C" w14:textId="77777777">
      <w:pPr>
        <w:ind w:firstLine="0"/>
        <w:jc w:val="center"/>
      </w:pPr>
      <w:r>
        <w:t>Student’s Name</w:t>
      </w:r>
    </w:p>
    <w:p w:rsidR="00E7395A" w:rsidP="00E7395A" w14:paraId="1E72DF6A" w14:textId="77777777">
      <w:pPr>
        <w:ind w:firstLine="0"/>
        <w:jc w:val="center"/>
      </w:pPr>
      <w:r>
        <w:t>Institutional Affiliation</w:t>
      </w:r>
    </w:p>
    <w:p w:rsidR="00E7395A" w:rsidP="00E7395A" w14:paraId="37F1B3E2" w14:textId="77777777">
      <w:pPr>
        <w:ind w:firstLine="0"/>
        <w:jc w:val="center"/>
      </w:pPr>
      <w:r>
        <w:t>Course Name and Number</w:t>
      </w:r>
    </w:p>
    <w:p w:rsidR="00E7395A" w:rsidP="00E7395A" w14:paraId="4E8EBECA" w14:textId="77777777">
      <w:pPr>
        <w:ind w:firstLine="0"/>
        <w:jc w:val="center"/>
      </w:pPr>
      <w:r>
        <w:t>Instructor’s Name</w:t>
      </w:r>
    </w:p>
    <w:p w:rsidR="00E7395A" w:rsidP="00E7395A" w14:paraId="53396C11" w14:textId="553A357B">
      <w:pPr>
        <w:ind w:firstLine="0"/>
        <w:jc w:val="center"/>
      </w:pPr>
      <w:r>
        <w:t>Assignment Due Date</w:t>
      </w:r>
    </w:p>
    <w:p w:rsidR="00E7395A" w14:paraId="0A789B2C" w14:textId="77777777"/>
    <w:p w:rsidR="00E7395A" w14:paraId="34C2A54B" w14:textId="77777777"/>
    <w:p w:rsidR="00E7395A" w14:paraId="3F5E0281" w14:textId="77777777"/>
    <w:p w:rsidR="00E7395A" w14:paraId="62A2B6D0" w14:textId="77777777"/>
    <w:p w:rsidR="00E7395A" w14:paraId="5F8F513C" w14:textId="6EF073C3"/>
    <w:p w:rsidR="00E7395A" w14:paraId="1995F734" w14:textId="77777777"/>
    <w:p w:rsidR="00E7395A" w14:paraId="7703FF5B" w14:textId="77777777"/>
    <w:p w:rsidR="0011554C" w14:paraId="2BB224C3" w14:textId="19D46101">
      <w:r>
        <w:t>Positive reinforcement is the presentation of motivation stimulus to an individual after an exhibition of desired behaviour to have a recurrence. An example is when a parent gives a child presents for every A he gets to motivate him. The presents are the reinforcing stimulus.</w:t>
      </w:r>
    </w:p>
    <w:p w:rsidR="00D94219" w14:paraId="5FEBDD62" w14:textId="600F17F4">
      <w:r>
        <w:t>Negative reinforcement focuses on removing a specific stimulus after an exhibition of a particular behaviour, being an aversive stimulus. Negative reinforcement takes a negative aspect away for an increment of response. An example is Joseph cleaning the house</w:t>
      </w:r>
      <w:r w:rsidR="00A7178C">
        <w:t>, being a behaviour, to prevent her mother's irritating talk, the aversive stimulus.</w:t>
      </w:r>
    </w:p>
    <w:p w:rsidR="00A7178C" w14:paraId="3E16DCB5" w14:textId="162755B2">
      <w:r>
        <w:t xml:space="preserve">Punishment I </w:t>
      </w:r>
      <w:r w:rsidR="0017649D">
        <w:t xml:space="preserve">presents aversive consequences after exhibiting undesired behaviours, thus reducing the likelihood of them occurring in the future. An example is whereby a child makes noise amidst a lesson, being an undesired behaviour, reprimanded, and the aversive stimulus. </w:t>
      </w:r>
    </w:p>
    <w:p w:rsidR="0017649D" w14:paraId="7E0F4110" w14:textId="31C35950">
      <w:r>
        <w:t xml:space="preserve">Punishment II </w:t>
      </w:r>
      <w:r w:rsidR="00EA2263">
        <w:t xml:space="preserve">occurs when reinforcing stimulus is removed after the exhibition of undesired behaviour, decreasing the chances of future occurrence. An example is when a child fights his friend during play, the behaviour, and the parent removes him from the game for weeks, removing reinforcing stimulus. </w:t>
      </w:r>
    </w:p>
    <w:p w:rsidR="00EA2263" w14:paraId="2E462A08" w14:textId="68FB5A75">
      <w:r>
        <w:t xml:space="preserve">B.F Skinner is known for her theory of belief that behaviour is affected by environmental factors. </w:t>
      </w:r>
      <w:r w:rsidR="00025EF6">
        <w:t>Skinner's view, suggests that consistency in patterns of behaviour, are due to difference in response tendencies, thus over time individuals adjust to certain behaviours, maintaining the one's that are positive, and reducing those that bear negative consequences.</w:t>
      </w:r>
    </w:p>
    <w:p w:rsidR="00025EF6" w14:paraId="0DCA19BE" w14:textId="4437E674">
      <w:r>
        <w:t xml:space="preserve">Albert Bandura gives a proposal of emphasis on the importance of modelling, imitating and observing behaviours, emotional reactions and other's attitudes. Considering both cognitive </w:t>
      </w:r>
      <w:r>
        <w:t>and environmental factors interaction is a vital aspect analysis being the influence of human behaviour and learning.</w:t>
      </w:r>
    </w:p>
    <w:p w:rsidR="00025EF6" w14:paraId="78BAE49B" w14:textId="2744F745">
      <w:r>
        <w:t>Counter-conditioning is the change of emotional response and attitude towards a stimulus, with substitution of responses, replacing undesirable behaviours with desirable ones. In Sandra's case, an application of counter-conditioning may raise her hand and answer more questions that will boost her confidence over time.</w:t>
      </w:r>
    </w:p>
    <w:p w:rsidR="00025EF6" w14:paraId="1BCED62E" w14:textId="66885D02">
      <w:r>
        <w:t>Teratogens</w:t>
      </w:r>
      <w:r w:rsidR="00A72034">
        <w:t xml:space="preserve">, which produce deviation from normal fetal development, may have damages such as growth retardation and malformation. The most vulnerable stage is fourteen to sixty days after conception. In this stage, organogenesis is evident; hence, teratogenic agents may highly manifest malformation. </w:t>
      </w:r>
    </w:p>
    <w:p w:rsidR="00A72034" w14:paraId="1864F38A" w14:textId="72529276">
      <w:r>
        <w:t xml:space="preserve">Authoritarian parenting is the first style, whereby children follow the rules set by parents, majorly strict rules that, when not adhered to, leads to punishment, and the children become proficient and obedient, with less social competence, self-esteem and happiness. Authoritative parenting set rules for the children that should be adhered to, with a democratic aspect, as they consider and listen to feedback; thus, children most likely comply with rules and become successful, capable, and happy. Permissive parenting is characterized by indulgence, parents having fewer demands with low expectation levels of maturity, </w:t>
      </w:r>
      <w:r w:rsidR="00E7395A">
        <w:t>hence nurturing communication in a friendly way; this may result in low happiness and being self-regulated and have authoritative problems</w:t>
      </w:r>
      <w:r w:rsidR="00B7174F">
        <w:t xml:space="preserve"> (Kuppens &amp; Ceulemans, 2019)</w:t>
      </w:r>
      <w:r w:rsidR="00E7395A">
        <w:t xml:space="preserve">. Uninvolved parenting is the lowest characterized by neglectful parenting aspects, limited involvement and communication, and no demands; thus, there is detachment with children lives; thus, children become less self-controlled, lack self-competency and exhibit low self-esteem. Since people grow differently, they are likely </w:t>
      </w:r>
      <w:r w:rsidR="00E7395A">
        <w:t>to have different personalities and behaviours; hence, looking into behaviours may lead to an understanding.</w:t>
      </w:r>
    </w:p>
    <w:p w:rsidR="00B7174F" w14:paraId="64C99D6B" w14:textId="25A90915"/>
    <w:p w:rsidR="00B7174F" w14:paraId="60CE4417" w14:textId="641721E9"/>
    <w:p w:rsidR="00B7174F" w14:paraId="667CD5A3" w14:textId="5E1CC0EE"/>
    <w:p w:rsidR="00B7174F" w14:paraId="102247D3" w14:textId="0E2A2992"/>
    <w:p w:rsidR="00B7174F" w14:paraId="02897732" w14:textId="6EAE72A2"/>
    <w:p w:rsidR="00B7174F" w14:paraId="357096E8" w14:textId="3B5A1BF9"/>
    <w:p w:rsidR="00B7174F" w14:paraId="0AEFE332" w14:textId="2FEBB06F"/>
    <w:p w:rsidR="00B7174F" w14:paraId="7FDC5FCC" w14:textId="44540E45"/>
    <w:p w:rsidR="00B7174F" w14:paraId="67B43BF7" w14:textId="086D56D7"/>
    <w:p w:rsidR="00B7174F" w14:paraId="65A91CFE" w14:textId="23CA2088"/>
    <w:p w:rsidR="00B7174F" w14:paraId="1C4EB63C" w14:textId="12B1D173"/>
    <w:p w:rsidR="00B7174F" w14:paraId="4ABCDE5A" w14:textId="4AAAF7AA"/>
    <w:p w:rsidR="00B7174F" w14:paraId="1BEC0DDA" w14:textId="49DC168C"/>
    <w:p w:rsidR="00B7174F" w14:paraId="1B59D519" w14:textId="6050EA8F"/>
    <w:p w:rsidR="00B7174F" w14:paraId="1B435EEC" w14:textId="029D3797"/>
    <w:p w:rsidR="00B7174F" w14:paraId="646A43A4" w14:textId="5BB1D5BA"/>
    <w:p w:rsidR="00B7174F" w14:paraId="506127AC" w14:textId="3A3BC8ED"/>
    <w:p w:rsidR="00B7174F" w14:paraId="229804F7" w14:textId="3D033B8B"/>
    <w:p w:rsidR="00B7174F" w14:paraId="401005BC" w14:textId="41B8C6A7"/>
    <w:p w:rsidR="00B7174F" w14:paraId="68A9C7D6" w14:textId="54644E68"/>
    <w:p w:rsidR="00B7174F" w14:paraId="586154FD" w14:textId="77777777"/>
    <w:p w:rsidR="00E7395A" w:rsidP="00E7395A" w14:paraId="1565C549" w14:textId="793EF867">
      <w:pPr>
        <w:ind w:firstLine="0"/>
        <w:jc w:val="center"/>
        <w:rPr>
          <w:b/>
          <w:bCs/>
        </w:rPr>
      </w:pPr>
      <w:r>
        <w:rPr>
          <w:b/>
          <w:bCs/>
        </w:rPr>
        <w:t>References</w:t>
      </w:r>
    </w:p>
    <w:p w:rsidR="00E7395A" w:rsidRPr="00E7395A" w:rsidP="00B7174F" w14:paraId="5E4C3939" w14:textId="14CA7AB8">
      <w:pPr>
        <w:ind w:left="720" w:hanging="720"/>
      </w:pPr>
      <w:r w:rsidRPr="00E7395A">
        <w:t>Kuppens, S., &amp; Ceulemans, E. (2019). Parenting styles: A closer look at a well-known concept. Journal of child and family studies, 28(1), 168-181.</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3028024"/>
      <w:docPartObj>
        <w:docPartGallery w:val="Page Numbers (Top of Page)"/>
        <w:docPartUnique/>
      </w:docPartObj>
    </w:sdtPr>
    <w:sdtEndPr>
      <w:rPr>
        <w:noProof/>
      </w:rPr>
    </w:sdtEndPr>
    <w:sdtContent>
      <w:p w:rsidR="00D94219" w14:paraId="0FA53EDE" w14:textId="57B67C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94219" w14:paraId="2DE8A1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D94219"/>
    <w:rsid w:val="000140C2"/>
    <w:rsid w:val="00025EF6"/>
    <w:rsid w:val="0011554C"/>
    <w:rsid w:val="0017649D"/>
    <w:rsid w:val="00626B18"/>
    <w:rsid w:val="008D177B"/>
    <w:rsid w:val="00A7178C"/>
    <w:rsid w:val="00A72034"/>
    <w:rsid w:val="00B03928"/>
    <w:rsid w:val="00B7174F"/>
    <w:rsid w:val="00D94219"/>
    <w:rsid w:val="00E7395A"/>
    <w:rsid w:val="00EA22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C06665"/>
  <w15:chartTrackingRefBased/>
  <w15:docId w15:val="{F41DB2B8-0699-4E24-9D38-7B5CFC179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219"/>
    <w:pPr>
      <w:tabs>
        <w:tab w:val="center" w:pos="4680"/>
        <w:tab w:val="right" w:pos="9360"/>
      </w:tabs>
      <w:spacing w:line="240" w:lineRule="auto"/>
    </w:pPr>
  </w:style>
  <w:style w:type="character" w:customStyle="1" w:styleId="HeaderChar">
    <w:name w:val="Header Char"/>
    <w:basedOn w:val="DefaultParagraphFont"/>
    <w:link w:val="Header"/>
    <w:uiPriority w:val="99"/>
    <w:rsid w:val="00D94219"/>
  </w:style>
  <w:style w:type="paragraph" w:styleId="Footer">
    <w:name w:val="footer"/>
    <w:basedOn w:val="Normal"/>
    <w:link w:val="FooterChar"/>
    <w:uiPriority w:val="99"/>
    <w:unhideWhenUsed/>
    <w:rsid w:val="00D94219"/>
    <w:pPr>
      <w:tabs>
        <w:tab w:val="center" w:pos="4680"/>
        <w:tab w:val="right" w:pos="9360"/>
      </w:tabs>
      <w:spacing w:line="240" w:lineRule="auto"/>
    </w:pPr>
  </w:style>
  <w:style w:type="character" w:customStyle="1" w:styleId="FooterChar">
    <w:name w:val="Footer Char"/>
    <w:basedOn w:val="DefaultParagraphFont"/>
    <w:link w:val="Footer"/>
    <w:uiPriority w:val="99"/>
    <w:rsid w:val="00D94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2021-09-26T06:07:00Z</dcterms:created>
  <dcterms:modified xsi:type="dcterms:W3CDTF">2021-09-26T08:02:00Z</dcterms:modified>
</cp:coreProperties>
</file>